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40A" w:rsidRDefault="0009740A" w:rsidP="0009740A">
      <w:pPr>
        <w:jc w:val="center"/>
      </w:pPr>
      <w:r>
        <w:t>September 2019 NAPB Board Meetin</w:t>
      </w:r>
      <w:r w:rsidR="005D5269">
        <w:t>g</w:t>
      </w:r>
    </w:p>
    <w:p w:rsidR="0009740A" w:rsidRDefault="0009740A" w:rsidP="0009740A">
      <w:pPr>
        <w:jc w:val="center"/>
      </w:pPr>
      <w:r>
        <w:t>Minutes</w:t>
      </w:r>
    </w:p>
    <w:p w:rsidR="0009740A" w:rsidRDefault="00E22F5E" w:rsidP="0009740A">
      <w:r>
        <w:t xml:space="preserve">Attendees: Peggy Ozias-Akins, Ksenija Gasic, Alex Lipka (phone), Don Jones (phone), </w:t>
      </w:r>
      <w:r w:rsidR="00FC0DDC">
        <w:t>Dave Bubeck</w:t>
      </w:r>
    </w:p>
    <w:p w:rsidR="00E22F5E" w:rsidRDefault="00E22F5E" w:rsidP="0009740A">
      <w:r>
        <w:t xml:space="preserve">Excused: Todd Campbell, </w:t>
      </w:r>
    </w:p>
    <w:p w:rsidR="0009740A" w:rsidRDefault="0009740A" w:rsidP="0009740A">
      <w:r w:rsidRPr="0009740A">
        <w:rPr>
          <w:i/>
          <w:iCs/>
        </w:rPr>
        <w:t>Approve minutes from Aug meeting</w:t>
      </w:r>
      <w:r>
        <w:t xml:space="preserve"> - Ksenija Gasic</w:t>
      </w:r>
    </w:p>
    <w:p w:rsidR="0009740A" w:rsidRDefault="00822863" w:rsidP="0009740A">
      <w:pPr>
        <w:pStyle w:val="ListParagraph"/>
        <w:numPr>
          <w:ilvl w:val="0"/>
          <w:numId w:val="2"/>
        </w:numPr>
      </w:pPr>
      <w:r>
        <w:t xml:space="preserve">Commercial committee minutes are missing; who was taking leadership of the commercial committee? DJ: thinks </w:t>
      </w:r>
      <w:r w:rsidR="008E37CA">
        <w:t>JD</w:t>
      </w:r>
      <w:r>
        <w:t xml:space="preserve"> was in charge but do</w:t>
      </w:r>
      <w:r w:rsidR="008E37CA">
        <w:t>es</w:t>
      </w:r>
      <w:r>
        <w:t xml:space="preserve"> not know who will chair it. POA will follow up and find out</w:t>
      </w:r>
      <w:r w:rsidR="001E301B">
        <w:t xml:space="preserve">; Bubeck – yes, JD </w:t>
      </w:r>
      <w:proofErr w:type="spellStart"/>
      <w:r w:rsidR="001E301B">
        <w:t>Roussouw</w:t>
      </w:r>
      <w:proofErr w:type="spellEnd"/>
      <w:r w:rsidR="001E301B">
        <w:t xml:space="preserve"> lead the industry sub-committee breakout and Klaus Koehler will be the Chair this year</w:t>
      </w:r>
    </w:p>
    <w:p w:rsidR="00822863" w:rsidRDefault="00822863" w:rsidP="0009740A">
      <w:pPr>
        <w:pStyle w:val="ListParagraph"/>
        <w:numPr>
          <w:ilvl w:val="0"/>
          <w:numId w:val="2"/>
        </w:numPr>
      </w:pPr>
      <w:r>
        <w:t>Strategic planning</w:t>
      </w:r>
      <w:bookmarkStart w:id="0" w:name="_GoBack"/>
      <w:bookmarkEnd w:id="0"/>
      <w:r>
        <w:t xml:space="preserve"> follow up </w:t>
      </w:r>
      <w:r w:rsidR="00FA416B">
        <w:t xml:space="preserve">- </w:t>
      </w:r>
      <w:r>
        <w:t>who is in charge</w:t>
      </w:r>
      <w:r w:rsidR="00AE7600">
        <w:t>,</w:t>
      </w:r>
      <w:r>
        <w:t xml:space="preserve"> past president or secretary? This needs to be clarified. Motion </w:t>
      </w:r>
      <w:r w:rsidR="00FC0DDC">
        <w:t>to</w:t>
      </w:r>
      <w:r>
        <w:t xml:space="preserve"> include it as an </w:t>
      </w:r>
      <w:r w:rsidRPr="00FE3B21">
        <w:rPr>
          <w:b/>
          <w:bCs/>
        </w:rPr>
        <w:t>action item</w:t>
      </w:r>
      <w:r>
        <w:t xml:space="preserve"> for EC.</w:t>
      </w:r>
    </w:p>
    <w:p w:rsidR="00822863" w:rsidRDefault="00822863" w:rsidP="0009740A">
      <w:pPr>
        <w:pStyle w:val="ListParagraph"/>
        <w:numPr>
          <w:ilvl w:val="0"/>
          <w:numId w:val="2"/>
        </w:numPr>
      </w:pPr>
      <w:r>
        <w:t xml:space="preserve">Motion to accept the minutes with revision </w:t>
      </w:r>
      <w:r w:rsidR="008E37CA">
        <w:t>DJ</w:t>
      </w:r>
      <w:r>
        <w:t xml:space="preserve"> AL second all in favor. </w:t>
      </w:r>
    </w:p>
    <w:p w:rsidR="0009740A" w:rsidRDefault="0009740A" w:rsidP="0009740A">
      <w:r w:rsidRPr="0009740A">
        <w:rPr>
          <w:i/>
          <w:iCs/>
        </w:rPr>
        <w:t>Financials</w:t>
      </w:r>
      <w:r>
        <w:t xml:space="preserve"> - Don Jones</w:t>
      </w:r>
    </w:p>
    <w:p w:rsidR="0009740A" w:rsidRDefault="00822863" w:rsidP="0009740A">
      <w:pPr>
        <w:pStyle w:val="ListParagraph"/>
        <w:numPr>
          <w:ilvl w:val="0"/>
          <w:numId w:val="2"/>
        </w:numPr>
      </w:pPr>
      <w:r>
        <w:t>POA modified financial report to reflect the funding acquired through ACSESS and by UGA. POA hard time interpreting the financial report from previous NAPB meeti</w:t>
      </w:r>
      <w:r w:rsidR="008E37CA">
        <w:t>ng. DJ it is hard to compare fro</w:t>
      </w:r>
      <w:r>
        <w:t xml:space="preserve">m one year to the next because the things occur at different times. </w:t>
      </w:r>
      <w:r w:rsidR="008E37CA">
        <w:t>DJ</w:t>
      </w:r>
      <w:r>
        <w:t xml:space="preserve"> will look into expense report. </w:t>
      </w:r>
    </w:p>
    <w:p w:rsidR="0009740A" w:rsidRPr="0009740A" w:rsidRDefault="0009740A" w:rsidP="0009740A">
      <w:pPr>
        <w:rPr>
          <w:b/>
          <w:bCs/>
        </w:rPr>
      </w:pPr>
      <w:r w:rsidRPr="0009740A">
        <w:rPr>
          <w:b/>
          <w:bCs/>
        </w:rPr>
        <w:t>Old Business</w:t>
      </w:r>
    </w:p>
    <w:p w:rsidR="0009740A" w:rsidRDefault="0009740A" w:rsidP="0009740A">
      <w:r w:rsidRPr="0009740A">
        <w:rPr>
          <w:i/>
          <w:iCs/>
        </w:rPr>
        <w:t>2019 meeting debrief</w:t>
      </w:r>
      <w:r>
        <w:t xml:space="preserve"> - Peggy Ozias-Akins - managing growth; fundraising; diversity travel awards; tax exemption status</w:t>
      </w:r>
    </w:p>
    <w:p w:rsidR="0009740A" w:rsidRDefault="00822863" w:rsidP="0009740A">
      <w:pPr>
        <w:pStyle w:val="ListParagraph"/>
        <w:numPr>
          <w:ilvl w:val="0"/>
          <w:numId w:val="2"/>
        </w:numPr>
      </w:pPr>
      <w:r>
        <w:t xml:space="preserve">Procedures manual for meeting organization. The biggest meeting 400 registered 263 professional 138 students. In the strategic plan suggestion to increase the membership. AS we grow the membership attendance will increase at the meetings and we need to think how it will be managed. Registration cost for students was kept really low $100 that does not cover the cost of the attending meeting. Difference was covered with sponsorship and NIFA grant. Meeting income comes from sponsorship and registration and the hope is that </w:t>
      </w:r>
      <w:r w:rsidR="00FC0DDC">
        <w:t xml:space="preserve">there will be extra funds left after the meeting to support annual activities. DB </w:t>
      </w:r>
      <w:proofErr w:type="gramStart"/>
      <w:r w:rsidR="00FC0DDC">
        <w:t>who’s</w:t>
      </w:r>
      <w:proofErr w:type="gramEnd"/>
      <w:r w:rsidR="00FC0DDC">
        <w:t xml:space="preserve"> responsibility is to secure NIFA grant for meeting organization? POA meeting organizers would be a logical lead on the submission. Conference proposals have a floating deadline. </w:t>
      </w:r>
      <w:r w:rsidR="008E37CA">
        <w:t>DJ</w:t>
      </w:r>
      <w:r w:rsidR="00FC0DDC">
        <w:t xml:space="preserve"> NIFA proposal should be submitted by someone who is familiar with the grant preparation to make sure it is done on time and prepared adequately to secure the extra funding. POA used UC Davis template but had conversed with NIFA to make sure it is done properly. NIFA might lean towards public sector more to fund the meeting organization proposals. Important to touch base with NIFA program director. Combined the next three meetings together in single proposal. Provide funding and opportunity for students from underrepresented groups to attend the meeting. How do we determine who constitutes the underrepresented group? N</w:t>
      </w:r>
      <w:r w:rsidR="00FE3B21">
        <w:t>o</w:t>
      </w:r>
      <w:r w:rsidR="00FC0DDC">
        <w:t xml:space="preserve"> specifics in the NIFA RFA on how to ensure diversity</w:t>
      </w:r>
      <w:r w:rsidR="00FE3B21">
        <w:t>.</w:t>
      </w:r>
      <w:r w:rsidR="00FC0DDC">
        <w:t xml:space="preserve"> Discuss how to do things differently next year to address comments </w:t>
      </w:r>
      <w:r w:rsidR="00FE3B21">
        <w:t>from</w:t>
      </w:r>
      <w:r w:rsidR="00FC0DDC">
        <w:t xml:space="preserve"> student that </w:t>
      </w:r>
      <w:r w:rsidR="00FE3B21">
        <w:t>attended</w:t>
      </w:r>
      <w:r w:rsidR="00FC0DDC">
        <w:t xml:space="preserve"> this year meeting and was</w:t>
      </w:r>
      <w:r w:rsidR="00FE3B21">
        <w:t xml:space="preserve"> not</w:t>
      </w:r>
      <w:r w:rsidR="00FC0DDC">
        <w:t xml:space="preserve"> satisfied</w:t>
      </w:r>
      <w:r w:rsidR="00FE3B21">
        <w:t xml:space="preserve">. The point of the diversity awards is to give the underrepresented groups opportunity to get involved. </w:t>
      </w:r>
      <w:r w:rsidR="008E37CA">
        <w:t>DJ</w:t>
      </w:r>
      <w:r w:rsidR="00FE3B21">
        <w:t xml:space="preserve"> </w:t>
      </w:r>
      <w:r w:rsidR="002403FE">
        <w:t xml:space="preserve">- </w:t>
      </w:r>
      <w:r w:rsidR="00FE3B21">
        <w:t xml:space="preserve">how did they applied? </w:t>
      </w:r>
      <w:r w:rsidR="00FE3B21">
        <w:lastRenderedPageBreak/>
        <w:t xml:space="preserve">POA we struggled to get the applications. Worked through UGA contact and other various institutions from southeast to increase awareness about the opportunity. This is not the first year to had diversity participation. Participants needed to be US citizens or permanent residents because the purpose is to grow capacity in US. Tax exemption status, how to handle that? NAPB is not tax exempt in each state, tax exemption is the individual state set up. </w:t>
      </w:r>
      <w:r w:rsidR="008E37CA">
        <w:t>DJ</w:t>
      </w:r>
      <w:r w:rsidR="00FE3B21">
        <w:t xml:space="preserve"> used </w:t>
      </w:r>
      <w:proofErr w:type="gramStart"/>
      <w:r w:rsidR="00FE3B21">
        <w:t>AC</w:t>
      </w:r>
      <w:r w:rsidR="000237A4">
        <w:t>S</w:t>
      </w:r>
      <w:r w:rsidR="00FE3B21">
        <w:t>ESS,</w:t>
      </w:r>
      <w:proofErr w:type="gramEnd"/>
      <w:r w:rsidR="00FE3B21">
        <w:t xml:space="preserve"> tax exemption varies by state and changes so it will be hard to establish guidelines on how to deal with it. </w:t>
      </w:r>
      <w:r w:rsidR="00FE3B21" w:rsidRPr="00FE3B21">
        <w:rPr>
          <w:b/>
          <w:bCs/>
        </w:rPr>
        <w:t>Action item</w:t>
      </w:r>
      <w:r w:rsidR="00FE3B21">
        <w:t xml:space="preserve">: </w:t>
      </w:r>
      <w:r w:rsidR="00FE3B21" w:rsidRPr="00AE7600">
        <w:rPr>
          <w:u w:val="single"/>
        </w:rPr>
        <w:t>Investigate in the future how to handle tax exemption for NAPB meeting expenses</w:t>
      </w:r>
      <w:r w:rsidR="00FE3B21">
        <w:t xml:space="preserve">. </w:t>
      </w:r>
      <w:r w:rsidR="002403FE">
        <w:t xml:space="preserve">DB – it will be hard to match diversity achieved at NAPB meeting in GA. </w:t>
      </w:r>
    </w:p>
    <w:p w:rsidR="0009740A" w:rsidRDefault="0009740A" w:rsidP="0009740A">
      <w:r w:rsidRPr="0009740A">
        <w:rPr>
          <w:i/>
          <w:iCs/>
        </w:rPr>
        <w:t>CSSP fall/winter and spring meetings</w:t>
      </w:r>
      <w:r>
        <w:t xml:space="preserve"> </w:t>
      </w:r>
      <w:r w:rsidR="002403FE">
        <w:t>–</w:t>
      </w:r>
      <w:r>
        <w:t xml:space="preserve"> Peggy</w:t>
      </w:r>
      <w:r w:rsidR="002403FE">
        <w:t xml:space="preserve"> </w:t>
      </w:r>
      <w:r>
        <w:t>Ozias-Akins - who will attend?</w:t>
      </w:r>
    </w:p>
    <w:p w:rsidR="0009740A" w:rsidRDefault="002403FE" w:rsidP="0009740A">
      <w:pPr>
        <w:pStyle w:val="ListParagraph"/>
        <w:numPr>
          <w:ilvl w:val="0"/>
          <w:numId w:val="2"/>
        </w:numPr>
      </w:pPr>
      <w:r>
        <w:t xml:space="preserve">NAPB was represented at the CSSP meeting in last few years. Provides perspective of leadership in various societies, e.g. code of conduct. This year meeting overlaps with meeting with ASTA, CSPP meeting is in DC. POA has conflict, DB could potentially attend CSSP meeting in December. It is a </w:t>
      </w:r>
      <w:proofErr w:type="gramStart"/>
      <w:r>
        <w:t>4 day</w:t>
      </w:r>
      <w:proofErr w:type="gramEnd"/>
      <w:r>
        <w:t xml:space="preserve"> meeting with 4</w:t>
      </w:r>
      <w:r w:rsidRPr="002403FE">
        <w:rPr>
          <w:vertAlign w:val="superscript"/>
        </w:rPr>
        <w:t>th</w:t>
      </w:r>
      <w:r>
        <w:t xml:space="preserve"> day opportunity for congressional meeting. Main part of the meeting is on the weekend Sat-Sun and Mon. DB will explore the options of attending in December if </w:t>
      </w:r>
      <w:proofErr w:type="spellStart"/>
      <w:r>
        <w:t>Ec</w:t>
      </w:r>
      <w:proofErr w:type="spellEnd"/>
      <w:r>
        <w:t xml:space="preserve"> thinks it is important to attend. NAPB incoming president should attend at least one of the meetings. </w:t>
      </w:r>
    </w:p>
    <w:p w:rsidR="0009740A" w:rsidRDefault="0009740A" w:rsidP="0009740A">
      <w:r w:rsidRPr="0009740A">
        <w:rPr>
          <w:i/>
          <w:iCs/>
        </w:rPr>
        <w:t>Connections with African breeding groups</w:t>
      </w:r>
      <w:r>
        <w:t xml:space="preserve"> - Peggy Ozias-Akins/Todd Campbell - APBA and SAPBA</w:t>
      </w:r>
    </w:p>
    <w:p w:rsidR="0009740A" w:rsidRDefault="002403FE" w:rsidP="0009740A">
      <w:pPr>
        <w:pStyle w:val="ListParagraph"/>
        <w:numPr>
          <w:ilvl w:val="0"/>
          <w:numId w:val="2"/>
        </w:numPr>
      </w:pPr>
      <w:proofErr w:type="gramStart"/>
      <w:r>
        <w:t>SAPBA 30</w:t>
      </w:r>
      <w:r w:rsidRPr="002403FE">
        <w:rPr>
          <w:vertAlign w:val="superscript"/>
        </w:rPr>
        <w:t>th</w:t>
      </w:r>
      <w:r>
        <w:t xml:space="preserve"> meeting is coming up</w:t>
      </w:r>
      <w:proofErr w:type="gramEnd"/>
      <w:r>
        <w:t xml:space="preserve">, </w:t>
      </w:r>
      <w:proofErr w:type="gramStart"/>
      <w:r>
        <w:t>JD was past president</w:t>
      </w:r>
      <w:proofErr w:type="gramEnd"/>
      <w:r>
        <w:t xml:space="preserve">. Closer connection with APBA through Rita Mumm. Don Cummings expressed interest to represent NAPB at the annual APBA meeting and EC voted to support his travel to represent NAPB. Unanimous vote to support Don’s attendance. </w:t>
      </w:r>
      <w:r w:rsidR="008E37CA">
        <w:t>Is</w:t>
      </w:r>
      <w:r w:rsidR="000237A4">
        <w:t xml:space="preserve"> APBA including SAPBA? DC can find out while attending the meeting. </w:t>
      </w:r>
    </w:p>
    <w:p w:rsidR="0009740A" w:rsidRDefault="0009740A" w:rsidP="0009740A">
      <w:r w:rsidRPr="0009740A">
        <w:rPr>
          <w:i/>
          <w:iCs/>
        </w:rPr>
        <w:t>ACSESS service</w:t>
      </w:r>
      <w:r>
        <w:t xml:space="preserve"> - Peggy Ozias-Akins - membership; financials; website; meeting registration</w:t>
      </w:r>
    </w:p>
    <w:p w:rsidR="0009740A" w:rsidRDefault="000237A4" w:rsidP="0009740A">
      <w:pPr>
        <w:pStyle w:val="ListParagraph"/>
        <w:numPr>
          <w:ilvl w:val="0"/>
          <w:numId w:val="2"/>
        </w:numPr>
      </w:pPr>
      <w:r>
        <w:t>Tod</w:t>
      </w:r>
      <w:r w:rsidR="001E301B">
        <w:t>d</w:t>
      </w:r>
      <w:r>
        <w:t xml:space="preserve"> Campbell set up the meeting with ACSESS for meeting organizations. POA tried to set up additional meeting but it was to close to annual meeting. No flexibility with the web site. Sarah Potts offered to look at the web site and help improve attractiveness and visibilities. DJ - How much money can be saved if some of the contracted services are removed? How to make sure that those services are continued for NAPB. POA – will see the contract to know what is agreed upon. DB – is this topic to discuss in San </w:t>
      </w:r>
      <w:r w:rsidR="001E301B">
        <w:t>Antonio during ACSESS annual meeting</w:t>
      </w:r>
      <w:r>
        <w:t xml:space="preserve">? POA – EC needs to discuss and prepare the plan for discussion. </w:t>
      </w:r>
    </w:p>
    <w:p w:rsidR="0009740A" w:rsidRDefault="0009740A" w:rsidP="0009740A"/>
    <w:p w:rsidR="0009740A" w:rsidRPr="0009740A" w:rsidRDefault="0009740A" w:rsidP="0009740A">
      <w:pPr>
        <w:rPr>
          <w:b/>
          <w:bCs/>
        </w:rPr>
      </w:pPr>
      <w:r w:rsidRPr="0009740A">
        <w:rPr>
          <w:b/>
          <w:bCs/>
        </w:rPr>
        <w:t>New Business</w:t>
      </w:r>
    </w:p>
    <w:p w:rsidR="0009740A" w:rsidRDefault="0009740A" w:rsidP="0009740A">
      <w:r w:rsidRPr="0009740A">
        <w:rPr>
          <w:i/>
          <w:iCs/>
        </w:rPr>
        <w:t>Sustainability of diversity travel awards</w:t>
      </w:r>
      <w:r>
        <w:t xml:space="preserve"> - Peggy Ozias-Akins - beyond NIFA support</w:t>
      </w:r>
    </w:p>
    <w:p w:rsidR="0009740A" w:rsidRDefault="000237A4" w:rsidP="0009740A">
      <w:pPr>
        <w:pStyle w:val="ListParagraph"/>
        <w:numPr>
          <w:ilvl w:val="0"/>
          <w:numId w:val="1"/>
        </w:numPr>
      </w:pPr>
      <w:r>
        <w:t xml:space="preserve">Funded though the NIFA grant. Don’t know if NIFA will continue to ask for this. Do we want to continue with it regardless of the NIFA requirements? Ed Kaleikau was pleased with how the meeting is developing. Will it be set $ amount or full funding for attendance? If it is set amount it is a bit more predictable but not necessarily better. </w:t>
      </w:r>
    </w:p>
    <w:p w:rsidR="0009740A" w:rsidRDefault="0009740A" w:rsidP="0009740A">
      <w:r w:rsidRPr="0009740A">
        <w:rPr>
          <w:i/>
          <w:iCs/>
        </w:rPr>
        <w:t>Establishing an investment account</w:t>
      </w:r>
      <w:r>
        <w:t xml:space="preserve"> - Peggy Ozias-Akins</w:t>
      </w:r>
    </w:p>
    <w:p w:rsidR="0009740A" w:rsidRDefault="00FA416B" w:rsidP="0009740A">
      <w:pPr>
        <w:pStyle w:val="ListParagraph"/>
        <w:numPr>
          <w:ilvl w:val="0"/>
          <w:numId w:val="1"/>
        </w:numPr>
      </w:pPr>
      <w:r>
        <w:lastRenderedPageBreak/>
        <w:t>What $ amount is needed to establish the investment account? How much NA</w:t>
      </w:r>
      <w:r w:rsidR="008E37CA">
        <w:t>P</w:t>
      </w:r>
      <w:r>
        <w:t xml:space="preserve">B should have that is fluid vs the invested amount? DB – suspect medium to long term thinking in case someone passes along the significant portion of their estate to NAPB what would we do in that situation? </w:t>
      </w:r>
      <w:r w:rsidRPr="00FA416B">
        <w:rPr>
          <w:b/>
          <w:bCs/>
        </w:rPr>
        <w:t>Action item</w:t>
      </w:r>
      <w:r>
        <w:t xml:space="preserve"> – to discuss it with ACESS. </w:t>
      </w:r>
    </w:p>
    <w:p w:rsidR="0009740A" w:rsidRDefault="0009740A" w:rsidP="0009740A">
      <w:r w:rsidRPr="0009740A">
        <w:rPr>
          <w:i/>
          <w:iCs/>
        </w:rPr>
        <w:t>ASTA connection</w:t>
      </w:r>
      <w:r>
        <w:t xml:space="preserve"> - Dave Bubeck</w:t>
      </w:r>
    </w:p>
    <w:p w:rsidR="0009740A" w:rsidRDefault="00FA416B" w:rsidP="0009740A">
      <w:pPr>
        <w:pStyle w:val="ListParagraph"/>
        <w:numPr>
          <w:ilvl w:val="0"/>
          <w:numId w:val="1"/>
        </w:numPr>
      </w:pPr>
      <w:r>
        <w:t>Regular reports with ASTA. If this ASTA connection is valuable should NAPB have a permanent member of ASTA as a liaison</w:t>
      </w:r>
      <w:r w:rsidR="001E301B">
        <w:t xml:space="preserve"> with an official standing board position on NAPB EC</w:t>
      </w:r>
      <w:r>
        <w:t xml:space="preserve">? Last year to promote Borlaug scholarship program and NAPB Don designed pop up banner for NAPB and was presented at several meeting. It needs to be updated. POA proposed to support funding the design of that banner. Retractable panel that stand up on its own and is easy to transport. Motion to support up to $600 for this activity. All were in favor. </w:t>
      </w:r>
    </w:p>
    <w:p w:rsidR="0009740A" w:rsidRDefault="0009740A" w:rsidP="00FA416B">
      <w:pPr>
        <w:rPr>
          <w:i/>
          <w:iCs/>
        </w:rPr>
      </w:pPr>
      <w:r w:rsidRPr="0009740A">
        <w:rPr>
          <w:i/>
          <w:iCs/>
        </w:rPr>
        <w:t>Items from floor</w:t>
      </w:r>
    </w:p>
    <w:p w:rsidR="00FA416B" w:rsidRPr="00FA416B" w:rsidRDefault="00FA416B" w:rsidP="00FA416B">
      <w:pPr>
        <w:pStyle w:val="ListParagraph"/>
        <w:numPr>
          <w:ilvl w:val="0"/>
          <w:numId w:val="1"/>
        </w:numPr>
      </w:pPr>
      <w:r w:rsidRPr="00FA416B">
        <w:t xml:space="preserve">Zoom </w:t>
      </w:r>
      <w:r>
        <w:t xml:space="preserve">connection </w:t>
      </w:r>
      <w:r w:rsidRPr="00FA416B">
        <w:t xml:space="preserve">numbers should be the same </w:t>
      </w:r>
      <w:r>
        <w:t xml:space="preserve">for upcoming meeting. </w:t>
      </w:r>
    </w:p>
    <w:p w:rsidR="00FA416B" w:rsidRDefault="00FA416B" w:rsidP="00FA416B">
      <w:pPr>
        <w:rPr>
          <w:i/>
          <w:iCs/>
        </w:rPr>
      </w:pPr>
      <w:r>
        <w:rPr>
          <w:i/>
          <w:iCs/>
        </w:rPr>
        <w:t>Meeting concluded at 2:06pm EST</w:t>
      </w:r>
    </w:p>
    <w:p w:rsidR="00FA416B" w:rsidRPr="00FA416B" w:rsidRDefault="00FA416B" w:rsidP="00FA416B">
      <w:pPr>
        <w:rPr>
          <w:i/>
          <w:iCs/>
        </w:rPr>
      </w:pPr>
      <w:r>
        <w:rPr>
          <w:i/>
          <w:iCs/>
        </w:rPr>
        <w:t>Minutes taken by Ksenija Gasic</w:t>
      </w:r>
    </w:p>
    <w:sectPr w:rsidR="00FA416B" w:rsidRPr="00FA4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64EAE"/>
    <w:multiLevelType w:val="hybridMultilevel"/>
    <w:tmpl w:val="A9D8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00057"/>
    <w:multiLevelType w:val="hybridMultilevel"/>
    <w:tmpl w:val="813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0A"/>
    <w:rsid w:val="00001CEE"/>
    <w:rsid w:val="0000581A"/>
    <w:rsid w:val="000116FB"/>
    <w:rsid w:val="000237A4"/>
    <w:rsid w:val="00023FD5"/>
    <w:rsid w:val="00025EB0"/>
    <w:rsid w:val="0003193F"/>
    <w:rsid w:val="000366BD"/>
    <w:rsid w:val="00036BF7"/>
    <w:rsid w:val="0004378A"/>
    <w:rsid w:val="00062569"/>
    <w:rsid w:val="00084D19"/>
    <w:rsid w:val="00085C0A"/>
    <w:rsid w:val="00085D4D"/>
    <w:rsid w:val="0009740A"/>
    <w:rsid w:val="000A3219"/>
    <w:rsid w:val="000A5C1D"/>
    <w:rsid w:val="000B593F"/>
    <w:rsid w:val="000D5225"/>
    <w:rsid w:val="000E261F"/>
    <w:rsid w:val="000F4523"/>
    <w:rsid w:val="000F5AE9"/>
    <w:rsid w:val="000F7EEB"/>
    <w:rsid w:val="00110376"/>
    <w:rsid w:val="001161C6"/>
    <w:rsid w:val="0011696D"/>
    <w:rsid w:val="00132DDD"/>
    <w:rsid w:val="001352DC"/>
    <w:rsid w:val="00143B95"/>
    <w:rsid w:val="00145067"/>
    <w:rsid w:val="00145453"/>
    <w:rsid w:val="00145813"/>
    <w:rsid w:val="00151B41"/>
    <w:rsid w:val="00155710"/>
    <w:rsid w:val="00157BC1"/>
    <w:rsid w:val="00161B43"/>
    <w:rsid w:val="001620BA"/>
    <w:rsid w:val="00162DB1"/>
    <w:rsid w:val="00173DA0"/>
    <w:rsid w:val="001915CD"/>
    <w:rsid w:val="00191F47"/>
    <w:rsid w:val="0019334A"/>
    <w:rsid w:val="0019522D"/>
    <w:rsid w:val="00196513"/>
    <w:rsid w:val="001B6F35"/>
    <w:rsid w:val="001D0B5B"/>
    <w:rsid w:val="001D45AE"/>
    <w:rsid w:val="001E301B"/>
    <w:rsid w:val="001E78AA"/>
    <w:rsid w:val="001F30B6"/>
    <w:rsid w:val="002203E9"/>
    <w:rsid w:val="002256BD"/>
    <w:rsid w:val="00226403"/>
    <w:rsid w:val="0022756E"/>
    <w:rsid w:val="002403FE"/>
    <w:rsid w:val="0025440D"/>
    <w:rsid w:val="002565C3"/>
    <w:rsid w:val="0026252E"/>
    <w:rsid w:val="00286AFA"/>
    <w:rsid w:val="002B1DCB"/>
    <w:rsid w:val="002C085D"/>
    <w:rsid w:val="002F14D1"/>
    <w:rsid w:val="002F28A1"/>
    <w:rsid w:val="002F7476"/>
    <w:rsid w:val="00300697"/>
    <w:rsid w:val="00310C6B"/>
    <w:rsid w:val="00323C63"/>
    <w:rsid w:val="00332829"/>
    <w:rsid w:val="0033684E"/>
    <w:rsid w:val="00341A7B"/>
    <w:rsid w:val="00347E94"/>
    <w:rsid w:val="003618B5"/>
    <w:rsid w:val="003622E6"/>
    <w:rsid w:val="00366F39"/>
    <w:rsid w:val="00372954"/>
    <w:rsid w:val="00376F72"/>
    <w:rsid w:val="00386EC3"/>
    <w:rsid w:val="003918B4"/>
    <w:rsid w:val="00396839"/>
    <w:rsid w:val="003A1E45"/>
    <w:rsid w:val="003A7271"/>
    <w:rsid w:val="003B6A21"/>
    <w:rsid w:val="003C4B16"/>
    <w:rsid w:val="003D3E0C"/>
    <w:rsid w:val="003E1B39"/>
    <w:rsid w:val="003E5933"/>
    <w:rsid w:val="003F066C"/>
    <w:rsid w:val="003F26CF"/>
    <w:rsid w:val="003F3CFB"/>
    <w:rsid w:val="003F7745"/>
    <w:rsid w:val="0040682E"/>
    <w:rsid w:val="00407EC5"/>
    <w:rsid w:val="00414E23"/>
    <w:rsid w:val="004246E4"/>
    <w:rsid w:val="00441674"/>
    <w:rsid w:val="00447E42"/>
    <w:rsid w:val="004564C9"/>
    <w:rsid w:val="004605BC"/>
    <w:rsid w:val="004606B5"/>
    <w:rsid w:val="00461F28"/>
    <w:rsid w:val="00484E65"/>
    <w:rsid w:val="0049412F"/>
    <w:rsid w:val="00495A8C"/>
    <w:rsid w:val="00496836"/>
    <w:rsid w:val="004A1709"/>
    <w:rsid w:val="004B3528"/>
    <w:rsid w:val="004B710C"/>
    <w:rsid w:val="004D5755"/>
    <w:rsid w:val="00535C3D"/>
    <w:rsid w:val="005433F2"/>
    <w:rsid w:val="00557192"/>
    <w:rsid w:val="00570598"/>
    <w:rsid w:val="005815A9"/>
    <w:rsid w:val="005815C1"/>
    <w:rsid w:val="00587AFE"/>
    <w:rsid w:val="005926C4"/>
    <w:rsid w:val="005935DA"/>
    <w:rsid w:val="005A0DD9"/>
    <w:rsid w:val="005B08DF"/>
    <w:rsid w:val="005B154D"/>
    <w:rsid w:val="005B7B94"/>
    <w:rsid w:val="005D5269"/>
    <w:rsid w:val="005D5B30"/>
    <w:rsid w:val="005F050B"/>
    <w:rsid w:val="005F1E73"/>
    <w:rsid w:val="00605481"/>
    <w:rsid w:val="00607705"/>
    <w:rsid w:val="006166E0"/>
    <w:rsid w:val="00626B28"/>
    <w:rsid w:val="0063370D"/>
    <w:rsid w:val="00641EC1"/>
    <w:rsid w:val="00652279"/>
    <w:rsid w:val="00660689"/>
    <w:rsid w:val="0066309D"/>
    <w:rsid w:val="00671FFA"/>
    <w:rsid w:val="0067791A"/>
    <w:rsid w:val="006779E2"/>
    <w:rsid w:val="00687F81"/>
    <w:rsid w:val="00696A94"/>
    <w:rsid w:val="006A6E00"/>
    <w:rsid w:val="006B1801"/>
    <w:rsid w:val="006B2A36"/>
    <w:rsid w:val="006D25D6"/>
    <w:rsid w:val="006D30AF"/>
    <w:rsid w:val="006D63F7"/>
    <w:rsid w:val="006E7184"/>
    <w:rsid w:val="006F5618"/>
    <w:rsid w:val="007073E0"/>
    <w:rsid w:val="00717A5C"/>
    <w:rsid w:val="0072728E"/>
    <w:rsid w:val="007437A7"/>
    <w:rsid w:val="00752482"/>
    <w:rsid w:val="007553E4"/>
    <w:rsid w:val="0077149C"/>
    <w:rsid w:val="00775517"/>
    <w:rsid w:val="00777DCF"/>
    <w:rsid w:val="0078389B"/>
    <w:rsid w:val="00793C3E"/>
    <w:rsid w:val="00794940"/>
    <w:rsid w:val="00796F27"/>
    <w:rsid w:val="00797466"/>
    <w:rsid w:val="007B256E"/>
    <w:rsid w:val="007C183D"/>
    <w:rsid w:val="007C19B0"/>
    <w:rsid w:val="007D7A22"/>
    <w:rsid w:val="007E359A"/>
    <w:rsid w:val="007E503C"/>
    <w:rsid w:val="00800590"/>
    <w:rsid w:val="00803013"/>
    <w:rsid w:val="008057B2"/>
    <w:rsid w:val="00822863"/>
    <w:rsid w:val="008234B7"/>
    <w:rsid w:val="00833CB1"/>
    <w:rsid w:val="0084225E"/>
    <w:rsid w:val="00842516"/>
    <w:rsid w:val="008472E8"/>
    <w:rsid w:val="0084752E"/>
    <w:rsid w:val="00852DBE"/>
    <w:rsid w:val="00857C00"/>
    <w:rsid w:val="00862D83"/>
    <w:rsid w:val="00867DE2"/>
    <w:rsid w:val="00876F42"/>
    <w:rsid w:val="00883733"/>
    <w:rsid w:val="008A1D13"/>
    <w:rsid w:val="008A3D49"/>
    <w:rsid w:val="008A6841"/>
    <w:rsid w:val="008C1579"/>
    <w:rsid w:val="008E19AA"/>
    <w:rsid w:val="008E3036"/>
    <w:rsid w:val="008E37CA"/>
    <w:rsid w:val="008E412D"/>
    <w:rsid w:val="008F1CB4"/>
    <w:rsid w:val="00905C03"/>
    <w:rsid w:val="00914953"/>
    <w:rsid w:val="00914995"/>
    <w:rsid w:val="00917C69"/>
    <w:rsid w:val="009259DC"/>
    <w:rsid w:val="009355DC"/>
    <w:rsid w:val="00952F27"/>
    <w:rsid w:val="00956046"/>
    <w:rsid w:val="0095684F"/>
    <w:rsid w:val="00961037"/>
    <w:rsid w:val="0096542B"/>
    <w:rsid w:val="00976796"/>
    <w:rsid w:val="00977225"/>
    <w:rsid w:val="009955E3"/>
    <w:rsid w:val="009A3F60"/>
    <w:rsid w:val="009B1F6E"/>
    <w:rsid w:val="009C265C"/>
    <w:rsid w:val="009D3DD0"/>
    <w:rsid w:val="009E2DB1"/>
    <w:rsid w:val="009E5BCB"/>
    <w:rsid w:val="009F3CEF"/>
    <w:rsid w:val="009F6D54"/>
    <w:rsid w:val="00A12DB8"/>
    <w:rsid w:val="00A14169"/>
    <w:rsid w:val="00A20E53"/>
    <w:rsid w:val="00A24A1D"/>
    <w:rsid w:val="00A363C4"/>
    <w:rsid w:val="00A36F3A"/>
    <w:rsid w:val="00A37B68"/>
    <w:rsid w:val="00A42487"/>
    <w:rsid w:val="00A44856"/>
    <w:rsid w:val="00A46DA0"/>
    <w:rsid w:val="00A50086"/>
    <w:rsid w:val="00A62F93"/>
    <w:rsid w:val="00A63090"/>
    <w:rsid w:val="00A67431"/>
    <w:rsid w:val="00A94F5B"/>
    <w:rsid w:val="00A970CC"/>
    <w:rsid w:val="00AA7C89"/>
    <w:rsid w:val="00AD1E05"/>
    <w:rsid w:val="00AE7600"/>
    <w:rsid w:val="00AF3F4F"/>
    <w:rsid w:val="00AF779A"/>
    <w:rsid w:val="00B042FD"/>
    <w:rsid w:val="00B343D5"/>
    <w:rsid w:val="00B35DD2"/>
    <w:rsid w:val="00B37F83"/>
    <w:rsid w:val="00B40C71"/>
    <w:rsid w:val="00B415AE"/>
    <w:rsid w:val="00B47433"/>
    <w:rsid w:val="00B67025"/>
    <w:rsid w:val="00B758ED"/>
    <w:rsid w:val="00B769E5"/>
    <w:rsid w:val="00B7719D"/>
    <w:rsid w:val="00B811D1"/>
    <w:rsid w:val="00B8346F"/>
    <w:rsid w:val="00B85678"/>
    <w:rsid w:val="00B918E0"/>
    <w:rsid w:val="00B91DD4"/>
    <w:rsid w:val="00B9588F"/>
    <w:rsid w:val="00BA3E62"/>
    <w:rsid w:val="00BD3E0C"/>
    <w:rsid w:val="00BF05CA"/>
    <w:rsid w:val="00C1123B"/>
    <w:rsid w:val="00C1255E"/>
    <w:rsid w:val="00C17EA8"/>
    <w:rsid w:val="00C2286F"/>
    <w:rsid w:val="00C4515F"/>
    <w:rsid w:val="00C51E94"/>
    <w:rsid w:val="00C572B3"/>
    <w:rsid w:val="00C641C7"/>
    <w:rsid w:val="00C965A0"/>
    <w:rsid w:val="00CC24A0"/>
    <w:rsid w:val="00CD040A"/>
    <w:rsid w:val="00CE26BD"/>
    <w:rsid w:val="00CE4EB2"/>
    <w:rsid w:val="00CE4F82"/>
    <w:rsid w:val="00CF05A4"/>
    <w:rsid w:val="00D07E04"/>
    <w:rsid w:val="00D10016"/>
    <w:rsid w:val="00D11EED"/>
    <w:rsid w:val="00D16933"/>
    <w:rsid w:val="00D1719A"/>
    <w:rsid w:val="00D272BC"/>
    <w:rsid w:val="00D402C7"/>
    <w:rsid w:val="00D444F5"/>
    <w:rsid w:val="00D668BF"/>
    <w:rsid w:val="00D715BF"/>
    <w:rsid w:val="00D74196"/>
    <w:rsid w:val="00D90F1E"/>
    <w:rsid w:val="00D9434A"/>
    <w:rsid w:val="00DB22CE"/>
    <w:rsid w:val="00DC664C"/>
    <w:rsid w:val="00DD0CA7"/>
    <w:rsid w:val="00DD280F"/>
    <w:rsid w:val="00DD589E"/>
    <w:rsid w:val="00DE75A6"/>
    <w:rsid w:val="00DF5B96"/>
    <w:rsid w:val="00E00693"/>
    <w:rsid w:val="00E0154D"/>
    <w:rsid w:val="00E01CBB"/>
    <w:rsid w:val="00E22F5E"/>
    <w:rsid w:val="00E26911"/>
    <w:rsid w:val="00E35144"/>
    <w:rsid w:val="00E43C0A"/>
    <w:rsid w:val="00E50D7B"/>
    <w:rsid w:val="00E62353"/>
    <w:rsid w:val="00E87D6A"/>
    <w:rsid w:val="00E94123"/>
    <w:rsid w:val="00E978DD"/>
    <w:rsid w:val="00EA0411"/>
    <w:rsid w:val="00EB59BC"/>
    <w:rsid w:val="00EC1098"/>
    <w:rsid w:val="00EE0A17"/>
    <w:rsid w:val="00EE16A0"/>
    <w:rsid w:val="00EE2510"/>
    <w:rsid w:val="00EF195F"/>
    <w:rsid w:val="00F05744"/>
    <w:rsid w:val="00F0583D"/>
    <w:rsid w:val="00F15E59"/>
    <w:rsid w:val="00F17F69"/>
    <w:rsid w:val="00F30D2B"/>
    <w:rsid w:val="00F37039"/>
    <w:rsid w:val="00F371EB"/>
    <w:rsid w:val="00F42C61"/>
    <w:rsid w:val="00F43DE2"/>
    <w:rsid w:val="00F464C9"/>
    <w:rsid w:val="00F52179"/>
    <w:rsid w:val="00F55AF7"/>
    <w:rsid w:val="00F56B64"/>
    <w:rsid w:val="00F5777B"/>
    <w:rsid w:val="00F608D4"/>
    <w:rsid w:val="00F636F3"/>
    <w:rsid w:val="00F71580"/>
    <w:rsid w:val="00F81AA3"/>
    <w:rsid w:val="00F85473"/>
    <w:rsid w:val="00F9574F"/>
    <w:rsid w:val="00F95D37"/>
    <w:rsid w:val="00FA416B"/>
    <w:rsid w:val="00FA51E8"/>
    <w:rsid w:val="00FA6555"/>
    <w:rsid w:val="00FC0DDC"/>
    <w:rsid w:val="00FC2A5C"/>
    <w:rsid w:val="00FC454A"/>
    <w:rsid w:val="00FC4930"/>
    <w:rsid w:val="00FC5347"/>
    <w:rsid w:val="00FD199C"/>
    <w:rsid w:val="00FE3B21"/>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4E3A"/>
  <w15:chartTrackingRefBased/>
  <w15:docId w15:val="{1E9D0F7D-E22D-4D47-8E9A-03F39DBF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40A"/>
    <w:pPr>
      <w:ind w:left="720"/>
      <w:contextualSpacing/>
    </w:pPr>
  </w:style>
  <w:style w:type="paragraph" w:styleId="BalloonText">
    <w:name w:val="Balloon Text"/>
    <w:basedOn w:val="Normal"/>
    <w:link w:val="BalloonTextChar"/>
    <w:uiPriority w:val="99"/>
    <w:semiHidden/>
    <w:unhideWhenUsed/>
    <w:rsid w:val="005D5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Gasic</dc:creator>
  <cp:keywords/>
  <dc:description/>
  <cp:lastModifiedBy>Peggy Ozias</cp:lastModifiedBy>
  <cp:revision>3</cp:revision>
  <cp:lastPrinted>2019-10-11T17:53:00Z</cp:lastPrinted>
  <dcterms:created xsi:type="dcterms:W3CDTF">2019-10-11T18:07:00Z</dcterms:created>
  <dcterms:modified xsi:type="dcterms:W3CDTF">2019-10-11T18:15:00Z</dcterms:modified>
</cp:coreProperties>
</file>